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0FFA" w14:textId="77777777" w:rsidR="000E760B" w:rsidRDefault="000E760B" w:rsidP="000E76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b/>
          <w:bCs/>
          <w:sz w:val="24"/>
          <w:szCs w:val="24"/>
        </w:rPr>
        <w:t>Pobieranie próbek powietrza w środowisku pracy</w:t>
      </w:r>
    </w:p>
    <w:p w14:paraId="6FCFE6A6" w14:textId="159251EF" w:rsidR="000E760B" w:rsidRDefault="000E760B" w:rsidP="000E76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online, </w:t>
      </w:r>
      <w:r w:rsidRPr="0080473A">
        <w:rPr>
          <w:rFonts w:ascii="Times New Roman" w:hAnsi="Times New Roman" w:cs="Times New Roman"/>
          <w:sz w:val="24"/>
          <w:szCs w:val="24"/>
        </w:rPr>
        <w:t xml:space="preserve">czas trwania: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473A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od 8: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16:00</w:t>
      </w:r>
      <w:r w:rsidRPr="0080473A">
        <w:rPr>
          <w:rFonts w:ascii="Times New Roman" w:hAnsi="Times New Roman" w:cs="Times New Roman"/>
          <w:sz w:val="24"/>
          <w:szCs w:val="24"/>
        </w:rPr>
        <w:t>)</w:t>
      </w:r>
    </w:p>
    <w:p w14:paraId="15D05FD3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8DC51" w14:textId="77777777" w:rsidR="000E760B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16">
        <w:rPr>
          <w:rFonts w:ascii="Times New Roman" w:hAnsi="Times New Roman" w:cs="Times New Roman"/>
          <w:sz w:val="24"/>
          <w:szCs w:val="24"/>
          <w:u w:val="single"/>
        </w:rPr>
        <w:t>Cel szkolenia</w:t>
      </w:r>
      <w:r>
        <w:rPr>
          <w:rFonts w:ascii="Times New Roman" w:hAnsi="Times New Roman" w:cs="Times New Roman"/>
          <w:sz w:val="24"/>
          <w:szCs w:val="24"/>
        </w:rPr>
        <w:t>: przekazanie Uczestnikom informacji na temat wymagań normatywnych i innych dotyczących pobierania próbek powietrza w środowisku pracy, wskazanie możliwych błędów popełnianych podczas realizacji tej działalności laboratoryjnej, omówienie aspektów praktycznych związanych z pobieraniem.</w:t>
      </w:r>
    </w:p>
    <w:p w14:paraId="6729183E" w14:textId="77777777" w:rsidR="000E760B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3F670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16">
        <w:rPr>
          <w:rFonts w:ascii="Times New Roman" w:hAnsi="Times New Roman" w:cs="Times New Roman"/>
          <w:sz w:val="24"/>
          <w:szCs w:val="24"/>
          <w:u w:val="single"/>
        </w:rPr>
        <w:t>Do kogo jest adresowane szkolenie</w:t>
      </w:r>
      <w:r>
        <w:rPr>
          <w:rFonts w:ascii="Times New Roman" w:hAnsi="Times New Roman" w:cs="Times New Roman"/>
          <w:sz w:val="24"/>
          <w:szCs w:val="24"/>
        </w:rPr>
        <w:t>: pracownicy laboratoriów badawczych, realizujących pobieranie próbek powietrza w środowisku pracy, osoby wdrażające się do pobierania próbek</w:t>
      </w:r>
    </w:p>
    <w:p w14:paraId="7D620073" w14:textId="77777777" w:rsidR="000E760B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82CD8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C9">
        <w:rPr>
          <w:rFonts w:ascii="Times New Roman" w:hAnsi="Times New Roman" w:cs="Times New Roman"/>
          <w:sz w:val="24"/>
          <w:szCs w:val="24"/>
          <w:u w:val="single"/>
        </w:rPr>
        <w:t>Program szkolenia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9D380E" w14:textId="77777777" w:rsidR="000E760B" w:rsidRPr="0080473A" w:rsidRDefault="000E760B" w:rsidP="000E760B">
      <w:p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1. </w:t>
      </w:r>
      <w:r w:rsidRPr="00B22E06">
        <w:rPr>
          <w:rFonts w:ascii="Times New Roman" w:hAnsi="Times New Roman" w:cs="Times New Roman"/>
          <w:sz w:val="24"/>
          <w:szCs w:val="24"/>
        </w:rPr>
        <w:t>Pobieranie próbek</w:t>
      </w:r>
      <w:r w:rsidRPr="0080473A">
        <w:rPr>
          <w:rFonts w:ascii="Times New Roman" w:hAnsi="Times New Roman" w:cs="Times New Roman"/>
          <w:sz w:val="24"/>
          <w:szCs w:val="24"/>
        </w:rPr>
        <w:t>: proces realizowany w Laboratorium.</w:t>
      </w:r>
    </w:p>
    <w:p w14:paraId="197C45E8" w14:textId="77777777" w:rsidR="000E760B" w:rsidRPr="00B22E06" w:rsidRDefault="000E760B" w:rsidP="000E760B">
      <w:p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2. Wymagania normy PN-EN ISO/IEC 17025 w zakresie pobierania próbek.</w:t>
      </w:r>
    </w:p>
    <w:p w14:paraId="4F92A06F" w14:textId="77777777" w:rsidR="000E760B" w:rsidRPr="00B22E06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3. </w:t>
      </w:r>
      <w:r w:rsidRPr="00B22E06">
        <w:rPr>
          <w:rFonts w:ascii="Times New Roman" w:hAnsi="Times New Roman" w:cs="Times New Roman"/>
          <w:sz w:val="24"/>
          <w:szCs w:val="24"/>
        </w:rPr>
        <w:t>Pobieranie próbek powietrza w środowisku pracy</w:t>
      </w:r>
      <w:r w:rsidRPr="0080473A">
        <w:rPr>
          <w:rFonts w:ascii="Times New Roman" w:hAnsi="Times New Roman" w:cs="Times New Roman"/>
          <w:sz w:val="24"/>
          <w:szCs w:val="24"/>
        </w:rPr>
        <w:t>: wymagania Polskiej Normy PN-Z-04008-7:2002+Az1:2004 oraz innych norm.</w:t>
      </w:r>
    </w:p>
    <w:p w14:paraId="4721A348" w14:textId="77777777" w:rsidR="000E760B" w:rsidRPr="00B22E06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4. Czym pobierać próbki: wymagania dotyczące wyposażenia pomiarowego (w tym spójność pomiarowa):</w:t>
      </w:r>
    </w:p>
    <w:p w14:paraId="7081DCA4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Pompy ssące (aspiratory)</w:t>
      </w:r>
    </w:p>
    <w:p w14:paraId="40FA7777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- </w:t>
      </w:r>
      <w:r w:rsidRPr="00B22E06">
        <w:rPr>
          <w:rFonts w:ascii="Times New Roman" w:hAnsi="Times New Roman" w:cs="Times New Roman"/>
          <w:sz w:val="24"/>
          <w:szCs w:val="24"/>
        </w:rPr>
        <w:t>Przepływomierze</w:t>
      </w:r>
    </w:p>
    <w:p w14:paraId="63C5DBAE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Próbniki</w:t>
      </w:r>
      <w:r w:rsidRPr="00B22E06">
        <w:rPr>
          <w:rFonts w:ascii="Times New Roman" w:hAnsi="Times New Roman" w:cs="Times New Roman"/>
          <w:sz w:val="24"/>
          <w:szCs w:val="24"/>
        </w:rPr>
        <w:t xml:space="preserve"> frakcjonujące aerozole</w:t>
      </w:r>
    </w:p>
    <w:p w14:paraId="38899F0B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- </w:t>
      </w:r>
      <w:r w:rsidRPr="00B22E06">
        <w:rPr>
          <w:rFonts w:ascii="Times New Roman" w:hAnsi="Times New Roman" w:cs="Times New Roman"/>
          <w:sz w:val="24"/>
          <w:szCs w:val="24"/>
        </w:rPr>
        <w:t>Rurki z sorbentem</w:t>
      </w:r>
    </w:p>
    <w:p w14:paraId="12A73401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- </w:t>
      </w:r>
      <w:r w:rsidRPr="00B22E06">
        <w:rPr>
          <w:rFonts w:ascii="Times New Roman" w:hAnsi="Times New Roman" w:cs="Times New Roman"/>
          <w:sz w:val="24"/>
          <w:szCs w:val="24"/>
        </w:rPr>
        <w:t>Płuczki z roztworem pochłaniającym</w:t>
      </w:r>
    </w:p>
    <w:p w14:paraId="3382B706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Filtry i inne</w:t>
      </w:r>
    </w:p>
    <w:p w14:paraId="38B41E8C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- </w:t>
      </w:r>
      <w:r w:rsidRPr="00B22E06">
        <w:rPr>
          <w:rFonts w:ascii="Times New Roman" w:hAnsi="Times New Roman" w:cs="Times New Roman"/>
          <w:sz w:val="24"/>
          <w:szCs w:val="24"/>
        </w:rPr>
        <w:t>Wyposażenie pomocnicze</w:t>
      </w:r>
      <w:r w:rsidRPr="00804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473A">
        <w:rPr>
          <w:rFonts w:ascii="Times New Roman" w:hAnsi="Times New Roman" w:cs="Times New Roman"/>
          <w:sz w:val="24"/>
          <w:szCs w:val="24"/>
        </w:rPr>
        <w:t>i dodatkowe</w:t>
      </w:r>
    </w:p>
    <w:p w14:paraId="7104B1A1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5. Pobieranie próbek</w:t>
      </w:r>
    </w:p>
    <w:p w14:paraId="5C1F6659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cel badania</w:t>
      </w:r>
    </w:p>
    <w:p w14:paraId="3BA63DB9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przygotowanie wyposażenia do pobierania: ustawianie żądanego strumienia objętości</w:t>
      </w:r>
    </w:p>
    <w:p w14:paraId="739AB06E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zebranie informacji wstępnych i zaplanowanie pobierania</w:t>
      </w:r>
    </w:p>
    <w:p w14:paraId="106F5E14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wybór pracowników do badań</w:t>
      </w:r>
    </w:p>
    <w:p w14:paraId="1B78F152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monitorowanie warunków środowiskowych</w:t>
      </w:r>
    </w:p>
    <w:p w14:paraId="09CE9848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- zasady pobierania próbek: liczba, czas, rozłożenie w trakcie pobierania, umiejscowienie </w:t>
      </w:r>
      <w:r w:rsidRPr="0080473A">
        <w:rPr>
          <w:rFonts w:ascii="Times New Roman" w:hAnsi="Times New Roman" w:cs="Times New Roman"/>
          <w:sz w:val="24"/>
          <w:szCs w:val="24"/>
        </w:rPr>
        <w:br/>
        <w:t>w strefie oddychania pracownika (omówienie strategii pomiarowych)</w:t>
      </w:r>
    </w:p>
    <w:p w14:paraId="55B4AC31" w14:textId="77777777" w:rsidR="000E760B" w:rsidRPr="0080473A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- postępowanie z próbkami po pobraniu: zabezpieczenie, </w:t>
      </w:r>
      <w:r w:rsidRPr="00B22E06">
        <w:rPr>
          <w:rFonts w:ascii="Times New Roman" w:hAnsi="Times New Roman" w:cs="Times New Roman"/>
          <w:sz w:val="24"/>
          <w:szCs w:val="24"/>
        </w:rPr>
        <w:t>transport i przechowywanie</w:t>
      </w:r>
    </w:p>
    <w:p w14:paraId="0F3EA9D2" w14:textId="77777777" w:rsidR="000E760B" w:rsidRPr="00B22E06" w:rsidRDefault="000E760B" w:rsidP="000E760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prowadzenie zapisów technicznych w trakcie pobierania próbek</w:t>
      </w:r>
    </w:p>
    <w:p w14:paraId="7205A4D8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6. Obliczanie </w:t>
      </w:r>
      <w:r>
        <w:rPr>
          <w:rFonts w:ascii="Times New Roman" w:hAnsi="Times New Roman" w:cs="Times New Roman"/>
          <w:sz w:val="24"/>
          <w:szCs w:val="24"/>
        </w:rPr>
        <w:t xml:space="preserve">stężeń </w:t>
      </w:r>
      <w:r w:rsidRPr="0080473A">
        <w:rPr>
          <w:rFonts w:ascii="Times New Roman" w:hAnsi="Times New Roman" w:cs="Times New Roman"/>
          <w:sz w:val="24"/>
          <w:szCs w:val="24"/>
        </w:rPr>
        <w:t>i wskaźników narażenia</w:t>
      </w:r>
    </w:p>
    <w:p w14:paraId="5D91DE37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7. Potwierdzanie ważności wyników</w:t>
      </w:r>
    </w:p>
    <w:p w14:paraId="4006C59D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8. Weryfikacja </w:t>
      </w:r>
      <w:r w:rsidRPr="00B22E06">
        <w:rPr>
          <w:rFonts w:ascii="Times New Roman" w:hAnsi="Times New Roman" w:cs="Times New Roman"/>
          <w:sz w:val="24"/>
          <w:szCs w:val="24"/>
        </w:rPr>
        <w:t>metody pobierania próbek</w:t>
      </w:r>
      <w:r w:rsidRPr="0080473A">
        <w:rPr>
          <w:rFonts w:ascii="Times New Roman" w:hAnsi="Times New Roman" w:cs="Times New Roman"/>
          <w:sz w:val="24"/>
          <w:szCs w:val="24"/>
        </w:rPr>
        <w:t>: przykłady</w:t>
      </w:r>
    </w:p>
    <w:p w14:paraId="5ED7E582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0473A">
        <w:rPr>
          <w:rFonts w:ascii="Times New Roman" w:hAnsi="Times New Roman" w:cs="Times New Roman"/>
          <w:sz w:val="24"/>
          <w:szCs w:val="24"/>
        </w:rPr>
        <w:t>. Zawartość sprawozdania z badań.</w:t>
      </w:r>
    </w:p>
    <w:p w14:paraId="1B8CA563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195C9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5">
        <w:rPr>
          <w:rFonts w:ascii="Times New Roman" w:hAnsi="Times New Roman" w:cs="Times New Roman"/>
          <w:sz w:val="24"/>
          <w:szCs w:val="24"/>
          <w:u w:val="single"/>
        </w:rPr>
        <w:t>Forma szkolenia</w:t>
      </w:r>
      <w:r>
        <w:rPr>
          <w:rFonts w:ascii="Times New Roman" w:hAnsi="Times New Roman" w:cs="Times New Roman"/>
          <w:sz w:val="24"/>
          <w:szCs w:val="24"/>
        </w:rPr>
        <w:t>: wykład, dyskusja i omawianie praktycznych przykładów</w:t>
      </w:r>
    </w:p>
    <w:p w14:paraId="20CC4385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716C3" w14:textId="77777777" w:rsidR="000E760B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21B0" w14:textId="77777777" w:rsidR="000E760B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63787" w14:textId="77777777" w:rsidR="000E760B" w:rsidRPr="0080473A" w:rsidRDefault="000E760B" w:rsidP="000E76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D00AC" w14:textId="77777777" w:rsidR="00C467EE" w:rsidRDefault="00C467EE"/>
    <w:sectPr w:rsidR="00C4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0B"/>
    <w:rsid w:val="000E760B"/>
    <w:rsid w:val="0026671A"/>
    <w:rsid w:val="006F085C"/>
    <w:rsid w:val="00C4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F956"/>
  <w15:chartTrackingRefBased/>
  <w15:docId w15:val="{B3A28219-6AF9-4605-8311-5DBBF7F3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60B"/>
  </w:style>
  <w:style w:type="paragraph" w:styleId="Nagwek1">
    <w:name w:val="heading 1"/>
    <w:basedOn w:val="Normalny"/>
    <w:next w:val="Normalny"/>
    <w:link w:val="Nagwek1Znak"/>
    <w:uiPriority w:val="9"/>
    <w:qFormat/>
    <w:rsid w:val="000E7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6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6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6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6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6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6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6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6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6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6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6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6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6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Anna Witkowska</cp:lastModifiedBy>
  <cp:revision>1</cp:revision>
  <dcterms:created xsi:type="dcterms:W3CDTF">2025-03-10T08:44:00Z</dcterms:created>
  <dcterms:modified xsi:type="dcterms:W3CDTF">2025-03-10T08:45:00Z</dcterms:modified>
</cp:coreProperties>
</file>